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C325B0">
      <w:pPr>
        <w:topLinePunct/>
        <w:ind w:firstLine="1044" w:firstLineChars="200"/>
        <w:jc w:val="center"/>
        <w:rPr>
          <w:rFonts w:ascii="宋体" w:hAnsi="宋体" w:eastAsia="宋体" w:cs="宋体"/>
          <w:b/>
          <w:bCs/>
          <w:sz w:val="52"/>
          <w:szCs w:val="52"/>
        </w:rPr>
      </w:pPr>
      <w:bookmarkStart w:id="0" w:name="_Toc536033474"/>
      <w:r>
        <w:rPr>
          <w:rFonts w:hint="eastAsia" w:ascii="宋体" w:hAnsi="宋体" w:eastAsia="宋体" w:cs="宋体"/>
          <w:b/>
          <w:bCs/>
          <w:sz w:val="52"/>
          <w:szCs w:val="52"/>
        </w:rPr>
        <w:t>报价单</w:t>
      </w:r>
    </w:p>
    <w:p w14:paraId="175F9EB1">
      <w:pPr>
        <w:topLinePunct/>
        <w:rPr>
          <w:rFonts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投标人全称(加盖公章)：</w:t>
      </w:r>
    </w:p>
    <w:p w14:paraId="03AE8FE1">
      <w:pPr>
        <w:topLinePunct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</w:rPr>
        <w:t>项目名称：滨江专职消防队消防车苏MAK051购买车险及年审项目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（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三</w:t>
      </w:r>
      <w:bookmarkStart w:id="1" w:name="_GoBack"/>
      <w:bookmarkEnd w:id="1"/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次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）</w:t>
      </w:r>
    </w:p>
    <w:p w14:paraId="6216D38B">
      <w:pPr>
        <w:topLinePunct/>
        <w:ind w:firstLine="6480" w:firstLineChars="2700"/>
        <w:rPr>
          <w:rFonts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24"/>
          <w:szCs w:val="24"/>
        </w:rPr>
        <w:t>单位：人民币元</w:t>
      </w:r>
    </w:p>
    <w:tbl>
      <w:tblPr>
        <w:tblStyle w:val="9"/>
        <w:tblpPr w:leftFromText="180" w:rightFromText="180" w:vertAnchor="text" w:tblpXSpec="center" w:tblpY="1"/>
        <w:tblOverlap w:val="never"/>
        <w:tblW w:w="73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4"/>
        <w:gridCol w:w="3906"/>
        <w:gridCol w:w="1315"/>
        <w:gridCol w:w="1315"/>
      </w:tblGrid>
      <w:tr w14:paraId="365AEE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844" w:type="dxa"/>
            <w:vAlign w:val="center"/>
          </w:tcPr>
          <w:p w14:paraId="347096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序号</w:t>
            </w:r>
          </w:p>
        </w:tc>
        <w:tc>
          <w:tcPr>
            <w:tcW w:w="3906" w:type="dxa"/>
            <w:vAlign w:val="center"/>
          </w:tcPr>
          <w:p w14:paraId="62EFB7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项目名称</w:t>
            </w:r>
          </w:p>
        </w:tc>
        <w:tc>
          <w:tcPr>
            <w:tcW w:w="1315" w:type="dxa"/>
            <w:vAlign w:val="center"/>
          </w:tcPr>
          <w:p w14:paraId="7D3CF1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数量</w:t>
            </w:r>
          </w:p>
        </w:tc>
        <w:tc>
          <w:tcPr>
            <w:tcW w:w="1315" w:type="dxa"/>
            <w:vAlign w:val="center"/>
          </w:tcPr>
          <w:p w14:paraId="21D6D2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报价</w:t>
            </w:r>
          </w:p>
        </w:tc>
      </w:tr>
      <w:tr w14:paraId="58F2A4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844" w:type="dxa"/>
            <w:vAlign w:val="center"/>
          </w:tcPr>
          <w:p w14:paraId="4C91EA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3906" w:type="dxa"/>
            <w:vAlign w:val="center"/>
          </w:tcPr>
          <w:p w14:paraId="20A945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滨江专职消防队消防车苏MAK051购买车险及年审项目</w:t>
            </w:r>
          </w:p>
        </w:tc>
        <w:tc>
          <w:tcPr>
            <w:tcW w:w="1315" w:type="dxa"/>
            <w:vAlign w:val="center"/>
          </w:tcPr>
          <w:p w14:paraId="33E576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center"/>
              <w:rPr>
                <w:rFonts w:hint="default" w:eastAsia="微软雅黑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315" w:type="dxa"/>
            <w:vAlign w:val="center"/>
          </w:tcPr>
          <w:p w14:paraId="6F676F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center"/>
              <w:rPr>
                <w:rFonts w:hint="default" w:eastAsia="微软雅黑"/>
                <w:color w:val="C00000"/>
                <w:sz w:val="24"/>
                <w:szCs w:val="24"/>
                <w:lang w:val="en-US" w:eastAsia="zh-CN"/>
              </w:rPr>
            </w:pPr>
          </w:p>
        </w:tc>
      </w:tr>
      <w:tr w14:paraId="7F1D70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44" w:type="dxa"/>
            <w:vAlign w:val="center"/>
          </w:tcPr>
          <w:p w14:paraId="5ECE7B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3906" w:type="dxa"/>
            <w:vAlign w:val="center"/>
          </w:tcPr>
          <w:p w14:paraId="650ACF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合计</w:t>
            </w:r>
          </w:p>
        </w:tc>
        <w:tc>
          <w:tcPr>
            <w:tcW w:w="1315" w:type="dxa"/>
            <w:vAlign w:val="center"/>
          </w:tcPr>
          <w:p w14:paraId="3F92C2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center"/>
              <w:rPr>
                <w:color w:val="C00000"/>
                <w:sz w:val="24"/>
                <w:szCs w:val="24"/>
              </w:rPr>
            </w:pPr>
          </w:p>
        </w:tc>
        <w:tc>
          <w:tcPr>
            <w:tcW w:w="1315" w:type="dxa"/>
            <w:vAlign w:val="center"/>
          </w:tcPr>
          <w:p w14:paraId="4F6EE9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center"/>
              <w:rPr>
                <w:color w:val="C00000"/>
                <w:sz w:val="24"/>
                <w:szCs w:val="24"/>
              </w:rPr>
            </w:pPr>
          </w:p>
        </w:tc>
      </w:tr>
      <w:bookmarkEnd w:id="0"/>
    </w:tbl>
    <w:p w14:paraId="141388F8">
      <w:pPr>
        <w:jc w:val="both"/>
        <w:rPr>
          <w:sz w:val="24"/>
          <w:szCs w:val="24"/>
        </w:rPr>
      </w:pPr>
      <w:r>
        <w:rPr>
          <w:rFonts w:hint="eastAsia"/>
          <w:sz w:val="24"/>
          <w:szCs w:val="24"/>
        </w:rPr>
        <w:t>注：</w:t>
      </w:r>
    </w:p>
    <w:p w14:paraId="39859CB7">
      <w:pPr>
        <w:numPr>
          <w:ilvl w:val="0"/>
          <w:numId w:val="1"/>
        </w:numPr>
        <w:jc w:val="both"/>
        <w:rPr>
          <w:sz w:val="24"/>
          <w:szCs w:val="24"/>
        </w:rPr>
      </w:pPr>
      <w:r>
        <w:rPr>
          <w:rFonts w:hint="eastAsia"/>
          <w:sz w:val="24"/>
          <w:szCs w:val="24"/>
        </w:rPr>
        <w:t>以上报价</w:t>
      </w:r>
      <w:r>
        <w:rPr>
          <w:rFonts w:hint="eastAsia"/>
          <w:sz w:val="24"/>
          <w:szCs w:val="24"/>
          <w:lang w:val="en-US" w:eastAsia="zh-CN"/>
        </w:rPr>
        <w:t>6</w:t>
      </w:r>
      <w:r>
        <w:rPr>
          <w:rFonts w:hint="eastAsia"/>
          <w:sz w:val="24"/>
          <w:szCs w:val="24"/>
        </w:rPr>
        <w:t>%增值税专用发票税额；</w:t>
      </w:r>
    </w:p>
    <w:p w14:paraId="57303FD9">
      <w:pPr>
        <w:numPr>
          <w:ilvl w:val="0"/>
          <w:numId w:val="1"/>
        </w:numPr>
        <w:jc w:val="both"/>
        <w:rPr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本报价需根据实际情况报价；</w:t>
      </w:r>
    </w:p>
    <w:p w14:paraId="1F8AF66A">
      <w:pPr>
        <w:numPr>
          <w:ilvl w:val="0"/>
          <w:numId w:val="1"/>
        </w:numPr>
        <w:topLinePunct/>
        <w:rPr>
          <w:sz w:val="24"/>
          <w:szCs w:val="24"/>
        </w:rPr>
      </w:pPr>
      <w:r>
        <w:rPr>
          <w:rFonts w:hint="eastAsia"/>
          <w:sz w:val="24"/>
          <w:szCs w:val="24"/>
        </w:rPr>
        <w:t>报价包含税金及其业务过程中发生的所有费用，甲方不再额外承担其他费用</w:t>
      </w:r>
      <w:r>
        <w:rPr>
          <w:rFonts w:hint="eastAsia"/>
          <w:sz w:val="24"/>
          <w:szCs w:val="24"/>
          <w:lang w:eastAsia="zh-CN"/>
        </w:rPr>
        <w:t>；</w:t>
      </w:r>
    </w:p>
    <w:p w14:paraId="0BA0F5AE">
      <w:pPr>
        <w:numPr>
          <w:ilvl w:val="0"/>
          <w:numId w:val="0"/>
        </w:numPr>
        <w:topLinePunct/>
        <w:rPr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4.本项目为最低价中标。</w:t>
      </w:r>
    </w:p>
    <w:p w14:paraId="4139F867">
      <w:pPr>
        <w:topLinePunct/>
        <w:spacing w:after="0"/>
        <w:jc w:val="right"/>
      </w:pPr>
      <w:r>
        <w:rPr>
          <w:rFonts w:hint="eastAsia"/>
        </w:rPr>
        <w:t>年</w:t>
      </w:r>
      <w:r>
        <w:rPr>
          <w:rFonts w:hint="eastAsia"/>
          <w:lang w:val="en-US" w:eastAsia="zh-CN"/>
        </w:rPr>
        <w:t xml:space="preserve">    月    </w:t>
      </w:r>
      <w:r>
        <w:rPr>
          <w:rFonts w:hint="eastAsia"/>
        </w:rPr>
        <w:t>日</w:t>
      </w: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03263F1"/>
    <w:multiLevelType w:val="singleLevel"/>
    <w:tmpl w:val="303263F1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compat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NTk1M2VkZjYxYzY4MDMwY2IxMzM4ZjI5OWQzZmNiZGIifQ=="/>
  </w:docVars>
  <w:rsids>
    <w:rsidRoot w:val="00D31D50"/>
    <w:rsid w:val="000A0A15"/>
    <w:rsid w:val="00182331"/>
    <w:rsid w:val="002116DB"/>
    <w:rsid w:val="0029192B"/>
    <w:rsid w:val="00297CDC"/>
    <w:rsid w:val="00323B43"/>
    <w:rsid w:val="003D37D8"/>
    <w:rsid w:val="00406D18"/>
    <w:rsid w:val="00426133"/>
    <w:rsid w:val="004358AB"/>
    <w:rsid w:val="005454E0"/>
    <w:rsid w:val="006B75EC"/>
    <w:rsid w:val="008213E8"/>
    <w:rsid w:val="008B7726"/>
    <w:rsid w:val="008F7342"/>
    <w:rsid w:val="00963B37"/>
    <w:rsid w:val="009D0121"/>
    <w:rsid w:val="00A67A5C"/>
    <w:rsid w:val="00BB085B"/>
    <w:rsid w:val="00D31D50"/>
    <w:rsid w:val="01220EEC"/>
    <w:rsid w:val="02E85598"/>
    <w:rsid w:val="050F6813"/>
    <w:rsid w:val="056E4E6B"/>
    <w:rsid w:val="06681ACD"/>
    <w:rsid w:val="08595E03"/>
    <w:rsid w:val="0A5D598E"/>
    <w:rsid w:val="0AA9467E"/>
    <w:rsid w:val="0ACB34A9"/>
    <w:rsid w:val="0B92570E"/>
    <w:rsid w:val="103F2FE7"/>
    <w:rsid w:val="10CD2228"/>
    <w:rsid w:val="122D41B0"/>
    <w:rsid w:val="13AE1C98"/>
    <w:rsid w:val="14042B24"/>
    <w:rsid w:val="159920E0"/>
    <w:rsid w:val="1660175A"/>
    <w:rsid w:val="16D679D0"/>
    <w:rsid w:val="176E30C5"/>
    <w:rsid w:val="179B50D8"/>
    <w:rsid w:val="17DE6D5C"/>
    <w:rsid w:val="18B73FD6"/>
    <w:rsid w:val="198D4CCF"/>
    <w:rsid w:val="19D1780A"/>
    <w:rsid w:val="1BF731B5"/>
    <w:rsid w:val="1C2E7C7C"/>
    <w:rsid w:val="207B676F"/>
    <w:rsid w:val="213908CE"/>
    <w:rsid w:val="2291721A"/>
    <w:rsid w:val="23F61B11"/>
    <w:rsid w:val="25041A51"/>
    <w:rsid w:val="263E717A"/>
    <w:rsid w:val="268B0F26"/>
    <w:rsid w:val="287630EA"/>
    <w:rsid w:val="2B2077B2"/>
    <w:rsid w:val="2BEF776B"/>
    <w:rsid w:val="2CF063E3"/>
    <w:rsid w:val="2D891E9E"/>
    <w:rsid w:val="2E64186E"/>
    <w:rsid w:val="2F2C0BC5"/>
    <w:rsid w:val="318C1C49"/>
    <w:rsid w:val="37A33B74"/>
    <w:rsid w:val="392717F2"/>
    <w:rsid w:val="393A19AD"/>
    <w:rsid w:val="396858C2"/>
    <w:rsid w:val="398A4023"/>
    <w:rsid w:val="39C20380"/>
    <w:rsid w:val="3BF44B92"/>
    <w:rsid w:val="3D3E4CE7"/>
    <w:rsid w:val="3DC42F40"/>
    <w:rsid w:val="3DE71522"/>
    <w:rsid w:val="3F347ED3"/>
    <w:rsid w:val="3F6B5990"/>
    <w:rsid w:val="40D76931"/>
    <w:rsid w:val="43371A83"/>
    <w:rsid w:val="44F942A4"/>
    <w:rsid w:val="465255AF"/>
    <w:rsid w:val="48167D91"/>
    <w:rsid w:val="4B74566F"/>
    <w:rsid w:val="4CD34643"/>
    <w:rsid w:val="4D983480"/>
    <w:rsid w:val="501278E6"/>
    <w:rsid w:val="50A544DC"/>
    <w:rsid w:val="51991916"/>
    <w:rsid w:val="51B44DC4"/>
    <w:rsid w:val="51EF7F9B"/>
    <w:rsid w:val="52CE33ED"/>
    <w:rsid w:val="53CE45C0"/>
    <w:rsid w:val="54182D89"/>
    <w:rsid w:val="544825B1"/>
    <w:rsid w:val="555E2FB5"/>
    <w:rsid w:val="56566961"/>
    <w:rsid w:val="58DA034D"/>
    <w:rsid w:val="59840727"/>
    <w:rsid w:val="59A332A0"/>
    <w:rsid w:val="59E81C93"/>
    <w:rsid w:val="5A846E13"/>
    <w:rsid w:val="5BEE3C9A"/>
    <w:rsid w:val="5D8D17D0"/>
    <w:rsid w:val="5D995737"/>
    <w:rsid w:val="5DE13B5E"/>
    <w:rsid w:val="5E5F470A"/>
    <w:rsid w:val="5F527421"/>
    <w:rsid w:val="60870279"/>
    <w:rsid w:val="6128143D"/>
    <w:rsid w:val="62B90424"/>
    <w:rsid w:val="64240BCE"/>
    <w:rsid w:val="64D04629"/>
    <w:rsid w:val="67F25D3D"/>
    <w:rsid w:val="6B0D3F11"/>
    <w:rsid w:val="6B6A3531"/>
    <w:rsid w:val="6E4C6BDB"/>
    <w:rsid w:val="6E9126AC"/>
    <w:rsid w:val="703A5DA3"/>
    <w:rsid w:val="72FC4D41"/>
    <w:rsid w:val="73F6631A"/>
    <w:rsid w:val="74F5015E"/>
    <w:rsid w:val="78E1447E"/>
    <w:rsid w:val="793E224E"/>
    <w:rsid w:val="7A492F3B"/>
    <w:rsid w:val="7AF51D9B"/>
    <w:rsid w:val="7B616BB1"/>
    <w:rsid w:val="7BBF1523"/>
    <w:rsid w:val="7C570E2D"/>
    <w:rsid w:val="7C64372B"/>
    <w:rsid w:val="7D6B2DEB"/>
    <w:rsid w:val="7D6C0020"/>
    <w:rsid w:val="7E3C3E81"/>
    <w:rsid w:val="7E52459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0" w:semiHidden="0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paragraph" w:styleId="2">
    <w:name w:val="heading 1"/>
    <w:basedOn w:val="1"/>
    <w:next w:val="1"/>
    <w:link w:val="15"/>
    <w:autoRedefine/>
    <w:qFormat/>
    <w:uiPriority w:val="0"/>
    <w:pPr>
      <w:keepNext/>
      <w:keepLines/>
      <w:widowControl w:val="0"/>
      <w:adjustRightInd/>
      <w:snapToGrid/>
      <w:spacing w:before="340" w:after="330" w:line="578" w:lineRule="auto"/>
      <w:jc w:val="both"/>
      <w:outlineLvl w:val="0"/>
    </w:pPr>
    <w:rPr>
      <w:rFonts w:ascii="Times New Roman" w:hAnsi="Times New Roman" w:eastAsia="宋体" w:cs="Times New Roman"/>
      <w:b/>
      <w:bCs/>
      <w:kern w:val="44"/>
      <w:sz w:val="44"/>
      <w:szCs w:val="44"/>
    </w:rPr>
  </w:style>
  <w:style w:type="paragraph" w:styleId="3">
    <w:name w:val="heading 3"/>
    <w:basedOn w:val="1"/>
    <w:next w:val="1"/>
    <w:link w:val="16"/>
    <w:qFormat/>
    <w:uiPriority w:val="0"/>
    <w:pPr>
      <w:keepNext/>
      <w:keepLines/>
      <w:widowControl w:val="0"/>
      <w:adjustRightInd/>
      <w:snapToGrid/>
      <w:spacing w:before="20" w:after="20" w:line="416" w:lineRule="auto"/>
      <w:jc w:val="both"/>
      <w:outlineLvl w:val="2"/>
    </w:pPr>
    <w:rPr>
      <w:rFonts w:ascii="Times New Roman" w:hAnsi="Times New Roman" w:eastAsia="黑体" w:cs="Times New Roman"/>
      <w:bCs/>
      <w:sz w:val="24"/>
      <w:szCs w:val="32"/>
    </w:rPr>
  </w:style>
  <w:style w:type="character" w:default="1" w:styleId="10">
    <w:name w:val="Default Paragraph Font"/>
    <w:autoRedefine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unhideWhenUsed/>
    <w:qFormat/>
    <w:uiPriority w:val="0"/>
    <w:pPr>
      <w:widowControl w:val="0"/>
      <w:snapToGrid/>
      <w:spacing w:after="0"/>
      <w:ind w:firstLine="420"/>
      <w:textAlignment w:val="baseline"/>
    </w:pPr>
    <w:rPr>
      <w:rFonts w:ascii="Times New Roman" w:hAnsi="Times New Roman" w:eastAsia="楷体_GB2312" w:cs="Times New Roman"/>
      <w:kern w:val="2"/>
      <w:sz w:val="24"/>
      <w:szCs w:val="20"/>
    </w:rPr>
  </w:style>
  <w:style w:type="paragraph" w:styleId="5">
    <w:name w:val="footer"/>
    <w:basedOn w:val="1"/>
    <w:link w:val="14"/>
    <w:autoRedefine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6">
    <w:name w:val="header"/>
    <w:basedOn w:val="1"/>
    <w:link w:val="13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7">
    <w:name w:val="Normal (Web)"/>
    <w:basedOn w:val="1"/>
    <w:semiHidden/>
    <w:unhideWhenUsed/>
    <w:qFormat/>
    <w:uiPriority w:val="99"/>
    <w:rPr>
      <w:sz w:val="24"/>
    </w:rPr>
  </w:style>
  <w:style w:type="table" w:styleId="9">
    <w:name w:val="Table Grid"/>
    <w:basedOn w:val="8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FollowedHyperlink"/>
    <w:basedOn w:val="10"/>
    <w:semiHidden/>
    <w:unhideWhenUsed/>
    <w:qFormat/>
    <w:uiPriority w:val="99"/>
    <w:rPr>
      <w:color w:val="800080"/>
      <w:u w:val="none"/>
    </w:rPr>
  </w:style>
  <w:style w:type="character" w:styleId="12">
    <w:name w:val="Hyperlink"/>
    <w:basedOn w:val="10"/>
    <w:semiHidden/>
    <w:unhideWhenUsed/>
    <w:qFormat/>
    <w:uiPriority w:val="99"/>
    <w:rPr>
      <w:color w:val="0000FF"/>
      <w:u w:val="none"/>
    </w:rPr>
  </w:style>
  <w:style w:type="character" w:customStyle="1" w:styleId="13">
    <w:name w:val="页眉 Char"/>
    <w:basedOn w:val="10"/>
    <w:link w:val="6"/>
    <w:semiHidden/>
    <w:qFormat/>
    <w:uiPriority w:val="99"/>
    <w:rPr>
      <w:rFonts w:ascii="Tahoma" w:hAnsi="Tahoma"/>
      <w:sz w:val="18"/>
      <w:szCs w:val="18"/>
    </w:rPr>
  </w:style>
  <w:style w:type="character" w:customStyle="1" w:styleId="14">
    <w:name w:val="页脚 Char"/>
    <w:basedOn w:val="10"/>
    <w:link w:val="5"/>
    <w:autoRedefine/>
    <w:semiHidden/>
    <w:qFormat/>
    <w:uiPriority w:val="99"/>
    <w:rPr>
      <w:rFonts w:ascii="Tahoma" w:hAnsi="Tahoma"/>
      <w:sz w:val="18"/>
      <w:szCs w:val="18"/>
    </w:rPr>
  </w:style>
  <w:style w:type="character" w:customStyle="1" w:styleId="15">
    <w:name w:val="标题 1 Char"/>
    <w:basedOn w:val="10"/>
    <w:link w:val="2"/>
    <w:autoRedefine/>
    <w:qFormat/>
    <w:uiPriority w:val="0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16">
    <w:name w:val="标题 3 Char"/>
    <w:basedOn w:val="10"/>
    <w:link w:val="3"/>
    <w:autoRedefine/>
    <w:qFormat/>
    <w:uiPriority w:val="0"/>
    <w:rPr>
      <w:rFonts w:ascii="Times New Roman" w:hAnsi="Times New Roman" w:eastAsia="黑体" w:cs="Times New Roman"/>
      <w:bCs/>
      <w:sz w:val="24"/>
      <w:szCs w:val="32"/>
    </w:rPr>
  </w:style>
  <w:style w:type="paragraph" w:customStyle="1" w:styleId="17">
    <w:name w:val="列出段落1"/>
    <w:basedOn w:val="1"/>
    <w:autoRedefine/>
    <w:qFormat/>
    <w:uiPriority w:val="99"/>
    <w:pPr>
      <w:widowControl w:val="0"/>
      <w:adjustRightInd/>
      <w:snapToGrid/>
      <w:spacing w:after="0"/>
      <w:ind w:firstLine="420" w:firstLineChars="200"/>
      <w:jc w:val="both"/>
    </w:pPr>
    <w:rPr>
      <w:rFonts w:ascii="Calibri" w:hAnsi="Calibri" w:eastAsia="宋体" w:cs="Times New Roman"/>
      <w:kern w:val="2"/>
      <w:sz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164</Words>
  <Characters>176</Characters>
  <Lines>4</Lines>
  <Paragraphs>1</Paragraphs>
  <TotalTime>1</TotalTime>
  <ScaleCrop>false</ScaleCrop>
  <LinksUpToDate>false</LinksUpToDate>
  <CharactersWithSpaces>184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2024-03-12T06:34:00Z</dcterms:created>
  <dc:creator>Administrator</dc:creator>
  <cp:lastModifiedBy>sorcerer</cp:lastModifiedBy>
  <cp:lastPrinted>2026-07-15T01:44:33Z</cp:lastPrinted>
  <dcterms:modified xsi:type="dcterms:W3CDTF">2026-07-15T01:44:36Z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6B9650544559427A86BCC3DB29746685</vt:lpwstr>
  </property>
  <property fmtid="{D5CDD505-2E9C-101B-9397-08002B2CF9AE}" pid="4" name="KSOTemplateDocerSaveRecord">
    <vt:lpwstr>eyJoZGlkIjoiNTk1M2VkZjYxYzY4MDMwY2IxMzM4ZjI5OWQzZmNiZGIiLCJ1c2VySWQiOiIyODQwODc2NjIifQ==</vt:lpwstr>
  </property>
</Properties>
</file>